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14108" w:type="dxa"/>
        <w:tblInd w:w="-459" w:type="dxa"/>
        <w:tblLook w:val="04A0" w:firstRow="1" w:lastRow="0" w:firstColumn="1" w:lastColumn="0" w:noHBand="0" w:noVBand="1"/>
      </w:tblPr>
      <w:tblGrid>
        <w:gridCol w:w="108"/>
        <w:gridCol w:w="8936"/>
        <w:gridCol w:w="1616"/>
        <w:gridCol w:w="1616"/>
        <w:gridCol w:w="1616"/>
        <w:gridCol w:w="108"/>
        <w:gridCol w:w="108"/>
      </w:tblGrid>
      <w:tr w:rsidR="00E82BD9" w:rsidRPr="00E82BD9" w14:paraId="00F212E5" w14:textId="77777777" w:rsidTr="00E82BD9">
        <w:trPr>
          <w:gridAfter w:val="2"/>
          <w:wAfter w:w="216" w:type="dxa"/>
          <w:trHeight w:val="499"/>
        </w:trPr>
        <w:tc>
          <w:tcPr>
            <w:tcW w:w="9044" w:type="dxa"/>
            <w:gridSpan w:val="2"/>
            <w:vMerge w:val="restart"/>
            <w:vAlign w:val="center"/>
          </w:tcPr>
          <w:p w14:paraId="1F931425" w14:textId="1089935F" w:rsidR="00E82BD9" w:rsidRPr="00E82BD9" w:rsidRDefault="00E82BD9" w:rsidP="00E82BD9">
            <w:pPr>
              <w:spacing w:line="36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Typologie des moyens</w:t>
            </w:r>
          </w:p>
        </w:tc>
        <w:tc>
          <w:tcPr>
            <w:tcW w:w="4848" w:type="dxa"/>
            <w:gridSpan w:val="3"/>
            <w:vAlign w:val="center"/>
          </w:tcPr>
          <w:p w14:paraId="6BFDC16B" w14:textId="34AAB567" w:rsidR="00E82BD9" w:rsidRPr="00E82BD9" w:rsidRDefault="00E82BD9" w:rsidP="00E82BD9">
            <w:pPr>
              <w:spacing w:line="36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Niveau d’accessibilité</w:t>
            </w:r>
          </w:p>
        </w:tc>
      </w:tr>
      <w:tr w:rsidR="00E82BD9" w:rsidRPr="00E82BD9" w14:paraId="7F4BAF77" w14:textId="1A5BF226" w:rsidTr="00E82BD9">
        <w:trPr>
          <w:gridAfter w:val="2"/>
          <w:wAfter w:w="216" w:type="dxa"/>
          <w:trHeight w:val="429"/>
        </w:trPr>
        <w:tc>
          <w:tcPr>
            <w:tcW w:w="9044" w:type="dxa"/>
            <w:gridSpan w:val="2"/>
            <w:vMerge/>
          </w:tcPr>
          <w:p w14:paraId="11CCF7D0" w14:textId="3CEDF981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4D2899F7" w14:textId="612F6D6F" w:rsidR="00E82BD9" w:rsidRPr="00E82BD9" w:rsidRDefault="00E82BD9" w:rsidP="00E82BD9">
            <w:pPr>
              <w:spacing w:line="360" w:lineRule="auto"/>
              <w:jc w:val="center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Aucun</w:t>
            </w:r>
          </w:p>
        </w:tc>
        <w:tc>
          <w:tcPr>
            <w:tcW w:w="1616" w:type="dxa"/>
          </w:tcPr>
          <w:p w14:paraId="161C7F29" w14:textId="09E7DC14" w:rsidR="00E82BD9" w:rsidRPr="00E82BD9" w:rsidRDefault="00E82BD9" w:rsidP="00E82BD9">
            <w:pPr>
              <w:spacing w:line="360" w:lineRule="auto"/>
              <w:jc w:val="center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Partiel</w:t>
            </w:r>
          </w:p>
        </w:tc>
        <w:tc>
          <w:tcPr>
            <w:tcW w:w="1616" w:type="dxa"/>
          </w:tcPr>
          <w:p w14:paraId="54654996" w14:textId="3DF783C2" w:rsidR="00E82BD9" w:rsidRPr="00E82BD9" w:rsidRDefault="00E82BD9" w:rsidP="00E82BD9">
            <w:pPr>
              <w:spacing w:line="360" w:lineRule="auto"/>
              <w:jc w:val="center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Avancé</w:t>
            </w:r>
          </w:p>
        </w:tc>
      </w:tr>
      <w:tr w:rsidR="00E82BD9" w:rsidRPr="00EB6D43" w14:paraId="1337066A" w14:textId="77777777" w:rsidTr="00E82BD9">
        <w:trPr>
          <w:gridAfter w:val="2"/>
          <w:wAfter w:w="216" w:type="dxa"/>
          <w:trHeight w:val="873"/>
        </w:trPr>
        <w:tc>
          <w:tcPr>
            <w:tcW w:w="9044" w:type="dxa"/>
            <w:gridSpan w:val="2"/>
            <w:tcBorders>
              <w:bottom w:val="single" w:sz="4" w:space="0" w:color="auto"/>
            </w:tcBorders>
          </w:tcPr>
          <w:p w14:paraId="1C076558" w14:textId="584CB1EC" w:rsidR="00E82BD9" w:rsidRPr="00E82BD9" w:rsidRDefault="00EB6D43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Engagement dans la tâche</w:t>
            </w:r>
          </w:p>
          <w:p w14:paraId="5CDE72F6" w14:textId="41CB8E36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 xml:space="preserve">Sens des apprentissages explicités, buts </w:t>
            </w:r>
            <w:r w:rsidR="00EB6D43">
              <w:rPr>
                <w:rFonts w:ascii="Calibri Light" w:hAnsi="Calibri Light" w:cs="Calibri Light"/>
                <w:sz w:val="24"/>
                <w:szCs w:val="24"/>
                <w:lang w:val="fr-FR"/>
              </w:rPr>
              <w:t>ou</w:t>
            </w: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 xml:space="preserve"> objectifs exposés</w:t>
            </w:r>
            <w:r>
              <w:rPr>
                <w:rFonts w:ascii="Calibri Light" w:hAnsi="Calibri Light" w:cs="Calibri Light"/>
                <w:sz w:val="24"/>
                <w:szCs w:val="24"/>
                <w:lang w:val="fr-FR"/>
              </w:rPr>
              <w:t>, outils adéquats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CED25ED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0D4D7C8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066CF99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307531D2" w14:textId="77777777" w:rsidTr="00E82BD9">
        <w:trPr>
          <w:gridAfter w:val="2"/>
          <w:wAfter w:w="216" w:type="dxa"/>
          <w:trHeight w:val="149"/>
        </w:trPr>
        <w:tc>
          <w:tcPr>
            <w:tcW w:w="13892" w:type="dxa"/>
            <w:gridSpan w:val="5"/>
            <w:tcBorders>
              <w:left w:val="nil"/>
              <w:right w:val="nil"/>
            </w:tcBorders>
          </w:tcPr>
          <w:p w14:paraId="6483D452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"/>
                <w:szCs w:val="2"/>
                <w:lang w:val="fr-FR"/>
              </w:rPr>
            </w:pPr>
          </w:p>
        </w:tc>
      </w:tr>
      <w:tr w:rsidR="00E82BD9" w:rsidRPr="00EB6D43" w14:paraId="6CC369A3" w14:textId="4CC4D8A8" w:rsidTr="00E82BD9">
        <w:trPr>
          <w:gridAfter w:val="2"/>
          <w:wAfter w:w="216" w:type="dxa"/>
          <w:trHeight w:val="830"/>
        </w:trPr>
        <w:tc>
          <w:tcPr>
            <w:tcW w:w="9044" w:type="dxa"/>
            <w:gridSpan w:val="2"/>
          </w:tcPr>
          <w:p w14:paraId="299F4F0C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Mise en forme des documents</w:t>
            </w:r>
          </w:p>
          <w:p w14:paraId="159769D2" w14:textId="2BDCD14A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Police et interligne adaptés, couleurs dédiées, zonage, absence de visuels distracteurs…</w:t>
            </w:r>
          </w:p>
        </w:tc>
        <w:tc>
          <w:tcPr>
            <w:tcW w:w="1616" w:type="dxa"/>
          </w:tcPr>
          <w:p w14:paraId="188F94F4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65796DEC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36B884B7" w14:textId="5E470436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50EC3D00" w14:textId="11F35DC6" w:rsidTr="00E82BD9">
        <w:trPr>
          <w:gridAfter w:val="2"/>
          <w:wAfter w:w="216" w:type="dxa"/>
          <w:trHeight w:val="807"/>
        </w:trPr>
        <w:tc>
          <w:tcPr>
            <w:tcW w:w="9044" w:type="dxa"/>
            <w:gridSpan w:val="2"/>
          </w:tcPr>
          <w:p w14:paraId="275E9CEA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Ancrages linguistiques</w:t>
            </w:r>
          </w:p>
          <w:p w14:paraId="15A0B27E" w14:textId="73B6933F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Vocabulaire expliqué, glossaire, contextualisation</w:t>
            </w:r>
          </w:p>
        </w:tc>
        <w:tc>
          <w:tcPr>
            <w:tcW w:w="1616" w:type="dxa"/>
          </w:tcPr>
          <w:p w14:paraId="4EB7EC8E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1E6706A8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40613A8A" w14:textId="38EE05F3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7FCD74E0" w14:textId="4B8016C7" w:rsidTr="00E82BD9">
        <w:trPr>
          <w:gridAfter w:val="2"/>
          <w:wAfter w:w="216" w:type="dxa"/>
          <w:trHeight w:val="742"/>
        </w:trPr>
        <w:tc>
          <w:tcPr>
            <w:tcW w:w="9044" w:type="dxa"/>
            <w:gridSpan w:val="2"/>
          </w:tcPr>
          <w:p w14:paraId="605624E9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Séquençage des tâches élèves</w:t>
            </w:r>
          </w:p>
          <w:p w14:paraId="3B0311C5" w14:textId="60D58986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>
              <w:rPr>
                <w:rFonts w:ascii="Calibri Light" w:hAnsi="Calibri Light" w:cs="Calibri Light"/>
                <w:sz w:val="24"/>
                <w:szCs w:val="24"/>
                <w:lang w:val="fr-FR"/>
              </w:rPr>
              <w:t>D</w:t>
            </w: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écoupage en étapes, progression</w:t>
            </w:r>
            <w:r>
              <w:rPr>
                <w:rFonts w:ascii="Calibri Light" w:hAnsi="Calibri Light" w:cs="Calibri Light"/>
                <w:sz w:val="24"/>
                <w:szCs w:val="24"/>
                <w:lang w:val="fr-FR"/>
              </w:rPr>
              <w:t>, coups de pouce prévus, temps adaptés</w:t>
            </w:r>
          </w:p>
        </w:tc>
        <w:tc>
          <w:tcPr>
            <w:tcW w:w="1616" w:type="dxa"/>
          </w:tcPr>
          <w:p w14:paraId="3431EDFE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6F793FF9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0BF69AC6" w14:textId="49E19E0D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4181420C" w14:textId="77777777" w:rsidTr="00E82BD9">
        <w:trPr>
          <w:gridBefore w:val="1"/>
          <w:gridAfter w:val="1"/>
          <w:wBefore w:w="108" w:type="dxa"/>
          <w:wAfter w:w="108" w:type="dxa"/>
          <w:trHeight w:val="149"/>
        </w:trPr>
        <w:tc>
          <w:tcPr>
            <w:tcW w:w="13892" w:type="dxa"/>
            <w:gridSpan w:val="5"/>
            <w:tcBorders>
              <w:left w:val="nil"/>
              <w:right w:val="nil"/>
            </w:tcBorders>
          </w:tcPr>
          <w:p w14:paraId="55D402EE" w14:textId="77777777" w:rsidR="00E82BD9" w:rsidRPr="00E82BD9" w:rsidRDefault="00E82BD9" w:rsidP="00A23738">
            <w:pPr>
              <w:spacing w:line="360" w:lineRule="auto"/>
              <w:rPr>
                <w:rFonts w:ascii="Calibri Light" w:hAnsi="Calibri Light" w:cs="Calibri Light"/>
                <w:sz w:val="2"/>
                <w:szCs w:val="2"/>
                <w:lang w:val="fr-FR"/>
              </w:rPr>
            </w:pPr>
          </w:p>
        </w:tc>
      </w:tr>
      <w:tr w:rsidR="00E82BD9" w:rsidRPr="00EB6D43" w14:paraId="0A599DE5" w14:textId="74D2E4B2" w:rsidTr="00E82BD9">
        <w:trPr>
          <w:gridAfter w:val="2"/>
          <w:wAfter w:w="216" w:type="dxa"/>
          <w:trHeight w:val="711"/>
        </w:trPr>
        <w:tc>
          <w:tcPr>
            <w:tcW w:w="9044" w:type="dxa"/>
            <w:gridSpan w:val="2"/>
          </w:tcPr>
          <w:p w14:paraId="576BAAA2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Communication non verbale</w:t>
            </w:r>
          </w:p>
          <w:p w14:paraId="78FFD9F6" w14:textId="587DDFFE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Gestes, pictogrammes pertinents, supports visuels</w:t>
            </w:r>
          </w:p>
        </w:tc>
        <w:tc>
          <w:tcPr>
            <w:tcW w:w="1616" w:type="dxa"/>
          </w:tcPr>
          <w:p w14:paraId="7F58BAF6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105B8734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99C6BCF" w14:textId="6E1AAC93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538BF441" w14:textId="37ABFABE" w:rsidTr="00E82BD9">
        <w:trPr>
          <w:gridAfter w:val="2"/>
          <w:wAfter w:w="216" w:type="dxa"/>
          <w:trHeight w:val="785"/>
        </w:trPr>
        <w:tc>
          <w:tcPr>
            <w:tcW w:w="9044" w:type="dxa"/>
            <w:gridSpan w:val="2"/>
          </w:tcPr>
          <w:p w14:paraId="665AAB6D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Matériel de manipulation</w:t>
            </w:r>
          </w:p>
          <w:p w14:paraId="03C5BA62" w14:textId="3F6F584A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Outils concrets, supports kinesthésiques, supports numériques, etc.</w:t>
            </w:r>
          </w:p>
        </w:tc>
        <w:tc>
          <w:tcPr>
            <w:tcW w:w="1616" w:type="dxa"/>
          </w:tcPr>
          <w:p w14:paraId="307F5CD1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752CF27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BBF0FA8" w14:textId="701E5940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68C92EF7" w14:textId="0E7FF289" w:rsidTr="00E82BD9">
        <w:trPr>
          <w:gridAfter w:val="2"/>
          <w:wAfter w:w="216" w:type="dxa"/>
          <w:trHeight w:val="793"/>
        </w:trPr>
        <w:tc>
          <w:tcPr>
            <w:tcW w:w="9044" w:type="dxa"/>
            <w:gridSpan w:val="2"/>
          </w:tcPr>
          <w:p w14:paraId="7B6979BC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Répétition et renforcement</w:t>
            </w:r>
          </w:p>
          <w:p w14:paraId="1A9532C3" w14:textId="18701CC8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Répétition variée, réactivation des acquis</w:t>
            </w:r>
          </w:p>
        </w:tc>
        <w:tc>
          <w:tcPr>
            <w:tcW w:w="1616" w:type="dxa"/>
          </w:tcPr>
          <w:p w14:paraId="09E31B5B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101141F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D883CB2" w14:textId="1D93FA96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61E6564F" w14:textId="77777777" w:rsidTr="00E82BD9">
        <w:trPr>
          <w:gridBefore w:val="1"/>
          <w:wBefore w:w="108" w:type="dxa"/>
          <w:trHeight w:val="149"/>
        </w:trPr>
        <w:tc>
          <w:tcPr>
            <w:tcW w:w="14000" w:type="dxa"/>
            <w:gridSpan w:val="6"/>
            <w:tcBorders>
              <w:left w:val="nil"/>
              <w:right w:val="nil"/>
            </w:tcBorders>
          </w:tcPr>
          <w:p w14:paraId="57A14BD0" w14:textId="77777777" w:rsidR="00E82BD9" w:rsidRPr="00E82BD9" w:rsidRDefault="00E82BD9" w:rsidP="00A23738">
            <w:pPr>
              <w:spacing w:line="360" w:lineRule="auto"/>
              <w:rPr>
                <w:rFonts w:ascii="Calibri Light" w:hAnsi="Calibri Light" w:cs="Calibri Light"/>
                <w:sz w:val="2"/>
                <w:szCs w:val="2"/>
                <w:lang w:val="fr-FR"/>
              </w:rPr>
            </w:pPr>
          </w:p>
        </w:tc>
      </w:tr>
      <w:tr w:rsidR="00E82BD9" w:rsidRPr="00EB6D43" w14:paraId="23CEE63A" w14:textId="362A3D4C" w:rsidTr="00E82BD9">
        <w:trPr>
          <w:gridAfter w:val="2"/>
          <w:wAfter w:w="216" w:type="dxa"/>
          <w:trHeight w:val="736"/>
        </w:trPr>
        <w:tc>
          <w:tcPr>
            <w:tcW w:w="9044" w:type="dxa"/>
            <w:gridSpan w:val="2"/>
          </w:tcPr>
          <w:p w14:paraId="7DBDB28C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Sentiment d'appartenance</w:t>
            </w:r>
          </w:p>
          <w:p w14:paraId="696005E4" w14:textId="7177AE6D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Rôle social dans le groupe/sous-groupe, coopération, synthèse collective prévue</w:t>
            </w:r>
          </w:p>
        </w:tc>
        <w:tc>
          <w:tcPr>
            <w:tcW w:w="1616" w:type="dxa"/>
          </w:tcPr>
          <w:p w14:paraId="547BD52D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B245E6D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0D7E62A1" w14:textId="43C441FD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5FE278DA" w14:textId="06441982" w:rsidTr="00E82BD9">
        <w:trPr>
          <w:gridAfter w:val="2"/>
          <w:wAfter w:w="216" w:type="dxa"/>
          <w:trHeight w:val="706"/>
        </w:trPr>
        <w:tc>
          <w:tcPr>
            <w:tcW w:w="9044" w:type="dxa"/>
            <w:gridSpan w:val="2"/>
          </w:tcPr>
          <w:p w14:paraId="73DC5892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Autonomie</w:t>
            </w:r>
          </w:p>
          <w:p w14:paraId="18F73CC1" w14:textId="673EC934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Possibilités de choix, outils d’aide, étayage, auto-évaluation, fiche mémo</w:t>
            </w:r>
          </w:p>
        </w:tc>
        <w:tc>
          <w:tcPr>
            <w:tcW w:w="1616" w:type="dxa"/>
          </w:tcPr>
          <w:p w14:paraId="2CCDE002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567A7702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7D934FD6" w14:textId="617B6910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  <w:tr w:rsidR="00E82BD9" w:rsidRPr="00EB6D43" w14:paraId="7D0CCE49" w14:textId="2A98EEF7" w:rsidTr="00E82BD9">
        <w:trPr>
          <w:gridAfter w:val="2"/>
          <w:wAfter w:w="216" w:type="dxa"/>
          <w:trHeight w:val="803"/>
        </w:trPr>
        <w:tc>
          <w:tcPr>
            <w:tcW w:w="9044" w:type="dxa"/>
            <w:gridSpan w:val="2"/>
          </w:tcPr>
          <w:p w14:paraId="59D35438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b/>
                <w:bCs/>
                <w:sz w:val="24"/>
                <w:szCs w:val="24"/>
                <w:lang w:val="fr-FR"/>
              </w:rPr>
              <w:t>Sentiment de réussite</w:t>
            </w:r>
          </w:p>
          <w:p w14:paraId="22DFC171" w14:textId="1B52BBF8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  <w:r w:rsidRPr="00E82BD9">
              <w:rPr>
                <w:rFonts w:ascii="Calibri Light" w:hAnsi="Calibri Light" w:cs="Calibri Light"/>
                <w:sz w:val="24"/>
                <w:szCs w:val="24"/>
                <w:lang w:val="fr-FR"/>
              </w:rPr>
              <w:t>Tâches proches de la zone proximale de développement, feedback positif, valorisation</w:t>
            </w:r>
          </w:p>
        </w:tc>
        <w:tc>
          <w:tcPr>
            <w:tcW w:w="1616" w:type="dxa"/>
          </w:tcPr>
          <w:p w14:paraId="493D8ED4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610DC984" w14:textId="77777777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  <w:tc>
          <w:tcPr>
            <w:tcW w:w="1616" w:type="dxa"/>
          </w:tcPr>
          <w:p w14:paraId="48144A94" w14:textId="16E16C8B" w:rsidR="00E82BD9" w:rsidRPr="00E82BD9" w:rsidRDefault="00E82BD9" w:rsidP="00E82BD9">
            <w:pPr>
              <w:spacing w:line="360" w:lineRule="auto"/>
              <w:rPr>
                <w:rFonts w:ascii="Calibri Light" w:hAnsi="Calibri Light" w:cs="Calibri Light"/>
                <w:sz w:val="24"/>
                <w:szCs w:val="24"/>
                <w:lang w:val="fr-FR"/>
              </w:rPr>
            </w:pPr>
          </w:p>
        </w:tc>
      </w:tr>
    </w:tbl>
    <w:p w14:paraId="5263B7AF" w14:textId="006A8716" w:rsidR="00BC2563" w:rsidRPr="00E82BD9" w:rsidRDefault="00BC2563" w:rsidP="00E82BD9">
      <w:pPr>
        <w:rPr>
          <w:lang w:val="fr-FR"/>
        </w:rPr>
      </w:pPr>
    </w:p>
    <w:sectPr w:rsidR="00BC2563" w:rsidRPr="00E82BD9" w:rsidSect="00E82BD9">
      <w:pgSz w:w="15840" w:h="12220" w:orient="landscape"/>
      <w:pgMar w:top="680" w:right="1440" w:bottom="84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C2563"/>
    <w:rsid w:val="00CB0664"/>
    <w:rsid w:val="00E82BD9"/>
    <w:rsid w:val="00EB6D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A2B1DE"/>
  <w14:defaultImageDpi w14:val="300"/>
  <w15:docId w15:val="{C48DA122-391E-FE4A-BBA2-00B33031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BD9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2</cp:revision>
  <dcterms:created xsi:type="dcterms:W3CDTF">2026-02-06T16:56:00Z</dcterms:created>
  <dcterms:modified xsi:type="dcterms:W3CDTF">2026-02-06T16:56:00Z</dcterms:modified>
  <cp:category/>
</cp:coreProperties>
</file>